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5" w:type="dxa"/>
        <w:tblLayout w:type="fixed"/>
        <w:tblLook w:val="01E0" w:firstRow="1" w:lastRow="1" w:firstColumn="1" w:lastColumn="1" w:noHBand="0" w:noVBand="0"/>
      </w:tblPr>
      <w:tblGrid>
        <w:gridCol w:w="3936"/>
        <w:gridCol w:w="2126"/>
        <w:gridCol w:w="4263"/>
      </w:tblGrid>
      <w:tr w:rsidR="00CA7504" w:rsidRPr="00CA7504" w:rsidTr="00C95374">
        <w:trPr>
          <w:trHeight w:val="1348"/>
        </w:trPr>
        <w:tc>
          <w:tcPr>
            <w:tcW w:w="3936" w:type="dxa"/>
            <w:shd w:val="clear" w:color="auto" w:fill="auto"/>
          </w:tcPr>
          <w:p w:rsidR="00CA7504" w:rsidRPr="00CA7504" w:rsidRDefault="00CA7504" w:rsidP="00CA7504">
            <w:pPr>
              <w:overflowPunct w:val="0"/>
              <w:autoSpaceDE w:val="0"/>
              <w:autoSpaceDN w:val="0"/>
              <w:adjustRightInd w:val="0"/>
              <w:spacing w:after="0" w:line="288" w:lineRule="auto"/>
              <w:ind w:right="459"/>
              <w:jc w:val="center"/>
              <w:rPr>
                <w:rFonts w:ascii="Times New Roman" w:eastAsia="Times New Roman" w:hAnsi="Times New Roman" w:cs="Times New Roman"/>
                <w:b/>
                <w:color w:val="000086"/>
                <w:sz w:val="27"/>
                <w:szCs w:val="27"/>
                <w:lang w:val="kk-KZ" w:eastAsia="ru-RU"/>
              </w:rPr>
            </w:pPr>
            <w:r w:rsidRPr="00CA7504">
              <w:rPr>
                <w:rFonts w:ascii="Times New Roman" w:eastAsia="Times New Roman" w:hAnsi="Times New Roman" w:cs="Times New Roman"/>
                <w:b/>
                <w:color w:val="000086"/>
                <w:sz w:val="27"/>
                <w:szCs w:val="27"/>
                <w:lang w:val="kk-KZ" w:eastAsia="ru-RU"/>
              </w:rPr>
              <w:t>ҚАЗАҚСТАН</w:t>
            </w:r>
          </w:p>
          <w:p w:rsidR="00CA7504" w:rsidRPr="00CA7504" w:rsidRDefault="00CA7504" w:rsidP="00CA7504">
            <w:pPr>
              <w:overflowPunct w:val="0"/>
              <w:autoSpaceDE w:val="0"/>
              <w:autoSpaceDN w:val="0"/>
              <w:adjustRightInd w:val="0"/>
              <w:spacing w:after="0" w:line="288" w:lineRule="auto"/>
              <w:ind w:right="459"/>
              <w:jc w:val="center"/>
              <w:rPr>
                <w:rFonts w:ascii="Times New Roman" w:eastAsia="Times New Roman" w:hAnsi="Times New Roman" w:cs="Times New Roman"/>
                <w:b/>
                <w:color w:val="000086"/>
                <w:sz w:val="27"/>
                <w:szCs w:val="27"/>
                <w:lang w:val="kk-KZ" w:eastAsia="ru-RU"/>
              </w:rPr>
            </w:pPr>
            <w:r w:rsidRPr="00CA7504">
              <w:rPr>
                <w:rFonts w:ascii="Times New Roman" w:eastAsia="Times New Roman" w:hAnsi="Times New Roman" w:cs="Times New Roman"/>
                <w:b/>
                <w:color w:val="000086"/>
                <w:sz w:val="27"/>
                <w:szCs w:val="27"/>
                <w:lang w:val="kk-KZ" w:eastAsia="ru-RU"/>
              </w:rPr>
              <w:t>РЕСПУБЛИКАСЫ</w:t>
            </w:r>
          </w:p>
          <w:p w:rsidR="00CA7504" w:rsidRPr="00CA7504" w:rsidRDefault="00CA7504" w:rsidP="00CA7504">
            <w:pPr>
              <w:overflowPunct w:val="0"/>
              <w:autoSpaceDE w:val="0"/>
              <w:autoSpaceDN w:val="0"/>
              <w:adjustRightInd w:val="0"/>
              <w:spacing w:after="0" w:line="288" w:lineRule="auto"/>
              <w:ind w:right="459"/>
              <w:jc w:val="center"/>
              <w:rPr>
                <w:rFonts w:ascii="Times New Roman" w:eastAsia="Times New Roman" w:hAnsi="Times New Roman" w:cs="Times New Roman"/>
                <w:b/>
                <w:color w:val="000086"/>
                <w:sz w:val="27"/>
                <w:szCs w:val="27"/>
                <w:lang w:val="kk-KZ" w:eastAsia="ru-RU"/>
              </w:rPr>
            </w:pPr>
            <w:r w:rsidRPr="00CA7504">
              <w:rPr>
                <w:rFonts w:ascii="Times New Roman" w:eastAsia="Times New Roman" w:hAnsi="Times New Roman" w:cs="Times New Roman"/>
                <w:b/>
                <w:color w:val="000086"/>
                <w:sz w:val="27"/>
                <w:szCs w:val="27"/>
                <w:lang w:val="kk-KZ" w:eastAsia="ru-RU"/>
              </w:rPr>
              <w:t>ҮКІМЕТІНІҢ</w:t>
            </w:r>
          </w:p>
          <w:p w:rsidR="00CA7504" w:rsidRPr="00CA7504" w:rsidRDefault="00CA7504" w:rsidP="00CA7504">
            <w:pPr>
              <w:overflowPunct w:val="0"/>
              <w:autoSpaceDE w:val="0"/>
              <w:autoSpaceDN w:val="0"/>
              <w:adjustRightInd w:val="0"/>
              <w:spacing w:after="0" w:line="288" w:lineRule="auto"/>
              <w:ind w:right="459"/>
              <w:jc w:val="center"/>
              <w:rPr>
                <w:rFonts w:ascii="Times New Roman" w:eastAsia="Times New Roman" w:hAnsi="Times New Roman" w:cs="Times New Roman"/>
                <w:b/>
                <w:color w:val="000086"/>
                <w:sz w:val="32"/>
                <w:szCs w:val="32"/>
                <w:lang w:val="kk-KZ" w:eastAsia="ru-RU"/>
              </w:rPr>
            </w:pPr>
            <w:r w:rsidRPr="00CA7504">
              <w:rPr>
                <w:rFonts w:ascii="Times New Roman" w:eastAsia="Times New Roman" w:hAnsi="Times New Roman" w:cs="Times New Roman"/>
                <w:b/>
                <w:noProof/>
                <w:color w:val="000086"/>
                <w:sz w:val="27"/>
                <w:szCs w:val="27"/>
                <w:lang w:eastAsia="ru-RU"/>
              </w:rPr>
              <mc:AlternateContent>
                <mc:Choice Requires="wps">
                  <w:drawing>
                    <wp:anchor distT="0" distB="0" distL="114300" distR="114300" simplePos="0" relativeHeight="251659264" behindDoc="0" locked="0" layoutInCell="1" hidden="0" allowOverlap="1" wp14:anchorId="602ACAF9" wp14:editId="64B99ECD">
                      <wp:simplePos x="0" y="0"/>
                      <wp:positionH relativeFrom="column">
                        <wp:posOffset>59690</wp:posOffset>
                      </wp:positionH>
                      <wp:positionV relativeFrom="page">
                        <wp:posOffset>1033145</wp:posOffset>
                      </wp:positionV>
                      <wp:extent cx="6411595" cy="0"/>
                      <wp:effectExtent l="12065" t="13970" r="15240" b="14605"/>
                      <wp:wrapNone/>
                      <wp:docPr id="140" name="Line 2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000086"/>
                                </a:solidFill>
                                <a:round/>
                              </a:ln>
                            </wps:spPr>
                            <wps:bodyPr/>
                          </wps:wsp>
                        </a:graphicData>
                      </a:graphic>
                      <wp14:sizeRelH relativeFrom="page">
                        <wp14:pctWidth>0</wp14:pctWidth>
                      </wp14:sizeRelH>
                      <wp14:sizeRelV relativeFrom="page">
                        <wp14:pctHeight>0</wp14:pctHeight>
                      </wp14:sizeRelV>
                    </wp:anchor>
                  </w:drawing>
                </mc:Choice>
                <mc:Fallback>
                  <w:pict>
                    <v:line w14:anchorId="198940C2" id="Line 2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4.7pt,81.35pt" to="509.5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" strokecolor="#000086" strokeweight="1.25pt">
                      <o:lock v:ext="edit" aspectratio="t" shapetype="f"/>
                      <w10:wrap anchory="page"/>
                    </v:line>
                  </w:pict>
                </mc:Fallback>
              </mc:AlternateContent>
            </w:r>
            <w:r w:rsidRPr="00CA7504">
              <w:rPr>
                <w:rFonts w:ascii="Times New Roman" w:eastAsia="Times New Roman" w:hAnsi="Times New Roman" w:cs="Times New Roman"/>
                <w:b/>
                <w:color w:val="000086"/>
                <w:sz w:val="36"/>
                <w:szCs w:val="36"/>
                <w:lang w:val="kk-KZ" w:eastAsia="ru-RU"/>
              </w:rPr>
              <w:t>ҚАУЛЫСЫ</w:t>
            </w:r>
          </w:p>
        </w:tc>
        <w:tc>
          <w:tcPr>
            <w:tcW w:w="2126" w:type="dxa"/>
            <w:shd w:val="clear" w:color="auto" w:fill="auto"/>
          </w:tcPr>
          <w:p w:rsidR="00CA7504" w:rsidRPr="00CA7504" w:rsidRDefault="00CA7504" w:rsidP="00CA7504">
            <w:pPr>
              <w:overflowPunct w:val="0"/>
              <w:autoSpaceDE w:val="0"/>
              <w:autoSpaceDN w:val="0"/>
              <w:adjustRightInd w:val="0"/>
              <w:spacing w:after="0" w:line="240" w:lineRule="auto"/>
              <w:jc w:val="center"/>
              <w:rPr>
                <w:rFonts w:ascii="Times New Roman" w:eastAsia="Times New Roman" w:hAnsi="Times New Roman" w:cs="Times New Roman"/>
                <w:color w:val="000086"/>
                <w:lang w:val="kk-KZ" w:eastAsia="ru-RU"/>
              </w:rPr>
            </w:pPr>
            <w:r w:rsidRPr="00CA7504">
              <w:rPr>
                <w:rFonts w:ascii="Times New Roman" w:eastAsia="Times New Roman" w:hAnsi="Times New Roman" w:cs="Times New Roman"/>
                <w:noProof/>
                <w:sz w:val="20"/>
                <w:szCs w:val="20"/>
                <w:lang w:eastAsia="ru-RU"/>
              </w:rPr>
              <w:drawing>
                <wp:inline distT="0" distB="0" distL="0" distR="0" wp14:anchorId="400E1157" wp14:editId="76BBFB89">
                  <wp:extent cx="914400" cy="99187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7"/>
                          <a:stretch>
                            <a:fillRect/>
                          </a:stretch>
                        </pic:blipFill>
                        <pic:spPr bwMode="auto">
                          <a:xfrm>
                            <a:off x="0" y="0"/>
                            <a:ext cx="914400" cy="991870"/>
                          </a:xfrm>
                          <a:prstGeom prst="rect">
                            <a:avLst/>
                          </a:prstGeom>
                          <a:noFill/>
                          <a:ln>
                            <a:noFill/>
                          </a:ln>
                        </pic:spPr>
                      </pic:pic>
                    </a:graphicData>
                  </a:graphic>
                </wp:inline>
              </w:drawing>
            </w:r>
          </w:p>
        </w:tc>
        <w:tc>
          <w:tcPr>
            <w:tcW w:w="4263" w:type="dxa"/>
            <w:shd w:val="clear" w:color="auto" w:fill="auto"/>
          </w:tcPr>
          <w:p w:rsidR="00CA7504" w:rsidRPr="00CA7504" w:rsidRDefault="00CA7504" w:rsidP="00CA7504">
            <w:pPr>
              <w:overflowPunct w:val="0"/>
              <w:autoSpaceDE w:val="0"/>
              <w:autoSpaceDN w:val="0"/>
              <w:adjustRightInd w:val="0"/>
              <w:spacing w:after="0" w:line="288" w:lineRule="auto"/>
              <w:jc w:val="center"/>
              <w:rPr>
                <w:rFonts w:ascii="Times New Roman" w:eastAsia="Times New Roman" w:hAnsi="Times New Roman" w:cs="Times New Roman"/>
                <w:b/>
                <w:color w:val="000086"/>
                <w:sz w:val="32"/>
                <w:szCs w:val="32"/>
                <w:lang w:val="kk-KZ" w:eastAsia="ru-RU"/>
              </w:rPr>
            </w:pPr>
            <w:r w:rsidRPr="00CA7504">
              <w:rPr>
                <w:rFonts w:ascii="Times New Roman" w:eastAsia="Times New Roman" w:hAnsi="Times New Roman" w:cs="Times New Roman"/>
                <w:b/>
                <w:color w:val="000086"/>
                <w:sz w:val="36"/>
                <w:szCs w:val="36"/>
                <w:lang w:val="kk-KZ" w:eastAsia="ru-RU"/>
              </w:rPr>
              <w:t>ПОСТАНОВЛЕНИЕ</w:t>
            </w:r>
          </w:p>
          <w:p w:rsidR="00CA7504" w:rsidRPr="00CA7504" w:rsidRDefault="00CA7504" w:rsidP="00CA7504">
            <w:pPr>
              <w:overflowPunct w:val="0"/>
              <w:autoSpaceDE w:val="0"/>
              <w:autoSpaceDN w:val="0"/>
              <w:adjustRightInd w:val="0"/>
              <w:spacing w:after="0" w:line="288" w:lineRule="auto"/>
              <w:jc w:val="center"/>
              <w:rPr>
                <w:rFonts w:ascii="Times New Roman" w:eastAsia="Times New Roman" w:hAnsi="Times New Roman" w:cs="Times New Roman"/>
                <w:b/>
                <w:color w:val="000086"/>
                <w:sz w:val="27"/>
                <w:szCs w:val="27"/>
                <w:lang w:eastAsia="ru-RU"/>
              </w:rPr>
            </w:pPr>
            <w:r w:rsidRPr="00CA7504">
              <w:rPr>
                <w:rFonts w:ascii="Times New Roman" w:eastAsia="Times New Roman" w:hAnsi="Times New Roman" w:cs="Times New Roman"/>
                <w:b/>
                <w:color w:val="000086"/>
                <w:sz w:val="27"/>
                <w:szCs w:val="27"/>
                <w:lang w:val="kk-KZ" w:eastAsia="ru-RU"/>
              </w:rPr>
              <w:t>ПРАВИТЕЛЬСТВА</w:t>
            </w:r>
          </w:p>
          <w:p w:rsidR="00CA7504" w:rsidRPr="00CA7504" w:rsidRDefault="00CA7504" w:rsidP="00CA7504">
            <w:pPr>
              <w:overflowPunct w:val="0"/>
              <w:autoSpaceDE w:val="0"/>
              <w:autoSpaceDN w:val="0"/>
              <w:adjustRightInd w:val="0"/>
              <w:spacing w:after="0" w:line="288" w:lineRule="auto"/>
              <w:jc w:val="center"/>
              <w:rPr>
                <w:rFonts w:ascii="Times New Roman" w:eastAsia="Times New Roman" w:hAnsi="Times New Roman" w:cs="Times New Roman"/>
                <w:b/>
                <w:color w:val="000086"/>
                <w:sz w:val="27"/>
                <w:szCs w:val="27"/>
                <w:lang w:val="kk-KZ" w:eastAsia="ru-RU"/>
              </w:rPr>
            </w:pPr>
            <w:r w:rsidRPr="00CA7504">
              <w:rPr>
                <w:rFonts w:ascii="Times New Roman" w:eastAsia="Times New Roman" w:hAnsi="Times New Roman" w:cs="Times New Roman"/>
                <w:b/>
                <w:color w:val="000086"/>
                <w:sz w:val="27"/>
                <w:szCs w:val="27"/>
                <w:lang w:val="kk-KZ" w:eastAsia="ru-RU"/>
              </w:rPr>
              <w:t xml:space="preserve">РЕСПУБЛИКИ </w:t>
            </w:r>
          </w:p>
          <w:p w:rsidR="00CA7504" w:rsidRPr="00CA7504" w:rsidRDefault="00CA7504" w:rsidP="00CA7504">
            <w:pPr>
              <w:overflowPunct w:val="0"/>
              <w:autoSpaceDE w:val="0"/>
              <w:autoSpaceDN w:val="0"/>
              <w:adjustRightInd w:val="0"/>
              <w:spacing w:after="0" w:line="288" w:lineRule="auto"/>
              <w:jc w:val="center"/>
              <w:rPr>
                <w:rFonts w:ascii="Times New Roman" w:eastAsia="Times New Roman" w:hAnsi="Times New Roman" w:cs="Times New Roman"/>
                <w:b/>
                <w:color w:val="000086"/>
                <w:sz w:val="29"/>
                <w:szCs w:val="29"/>
                <w:lang w:val="kk-KZ" w:eastAsia="ru-RU"/>
              </w:rPr>
            </w:pPr>
            <w:r w:rsidRPr="00CA7504">
              <w:rPr>
                <w:rFonts w:ascii="Times New Roman" w:eastAsia="Times New Roman" w:hAnsi="Times New Roman" w:cs="Times New Roman"/>
                <w:b/>
                <w:color w:val="000086"/>
                <w:sz w:val="27"/>
                <w:szCs w:val="27"/>
                <w:lang w:val="kk-KZ" w:eastAsia="ru-RU"/>
              </w:rPr>
              <w:t>КАЗАХСТАН</w:t>
            </w:r>
          </w:p>
        </w:tc>
      </w:tr>
      <w:tr w:rsidR="00CA7504" w:rsidRPr="00CA7504" w:rsidTr="00C95374">
        <w:trPr>
          <w:trHeight w:val="475"/>
        </w:trPr>
        <w:tc>
          <w:tcPr>
            <w:tcW w:w="3936" w:type="dxa"/>
            <w:shd w:val="clear" w:color="auto" w:fill="auto"/>
            <w:vAlign w:val="center"/>
          </w:tcPr>
          <w:p w:rsidR="00CA7504" w:rsidRPr="00CA7504" w:rsidRDefault="00CA7504" w:rsidP="00CA7504">
            <w:pPr>
              <w:overflowPunct w:val="0"/>
              <w:autoSpaceDE w:val="0"/>
              <w:autoSpaceDN w:val="0"/>
              <w:adjustRightInd w:val="0"/>
              <w:spacing w:after="0" w:line="288" w:lineRule="auto"/>
              <w:ind w:right="459"/>
              <w:rPr>
                <w:rFonts w:ascii="Times New Roman" w:eastAsia="Times New Roman" w:hAnsi="Times New Roman" w:cs="Times New Roman"/>
                <w:b/>
                <w:noProof/>
                <w:color w:val="000086"/>
                <w:sz w:val="27"/>
                <w:szCs w:val="27"/>
                <w:lang w:eastAsia="ru-RU"/>
              </w:rPr>
            </w:pPr>
            <w:r w:rsidRPr="00CA7504">
              <w:rPr>
                <w:rFonts w:ascii="Times New Roman" w:eastAsia="Times New Roman" w:hAnsi="Times New Roman" w:cs="Times New Roman"/>
                <w:color w:val="000086"/>
                <w:lang w:val="kk-KZ" w:eastAsia="ru-RU"/>
              </w:rPr>
              <w:t>20___</w:t>
            </w:r>
            <w:r w:rsidRPr="00CA7504">
              <w:rPr>
                <w:rFonts w:ascii="Times New Roman" w:eastAsia="Times New Roman" w:hAnsi="Times New Roman" w:cs="Times New Roman"/>
                <w:color w:val="000086"/>
                <w:lang w:eastAsia="ru-RU"/>
              </w:rPr>
              <w:t xml:space="preserve">   </w:t>
            </w:r>
            <w:r w:rsidRPr="00CA7504">
              <w:rPr>
                <w:rFonts w:ascii="Times New Roman" w:eastAsia="Times New Roman" w:hAnsi="Times New Roman" w:cs="Times New Roman"/>
                <w:color w:val="000086"/>
                <w:lang w:val="kk-KZ" w:eastAsia="ru-RU"/>
              </w:rPr>
              <w:t>жылғы  __________</w:t>
            </w:r>
          </w:p>
        </w:tc>
        <w:tc>
          <w:tcPr>
            <w:tcW w:w="2126" w:type="dxa"/>
            <w:shd w:val="clear" w:color="auto" w:fill="auto"/>
            <w:vAlign w:val="center"/>
          </w:tcPr>
          <w:p w:rsidR="00CA7504" w:rsidRPr="00CA7504" w:rsidRDefault="00CA7504" w:rsidP="00CA7504">
            <w:pPr>
              <w:overflowPunct w:val="0"/>
              <w:autoSpaceDE w:val="0"/>
              <w:autoSpaceDN w:val="0"/>
              <w:adjustRightInd w:val="0"/>
              <w:spacing w:after="0" w:line="240" w:lineRule="auto"/>
              <w:jc w:val="center"/>
              <w:rPr>
                <w:rFonts w:ascii="Times New Roman" w:eastAsia="Times New Roman" w:hAnsi="Times New Roman" w:cs="Times New Roman"/>
                <w:color w:val="000086"/>
                <w:sz w:val="20"/>
                <w:szCs w:val="20"/>
                <w:lang w:val="kk-KZ" w:eastAsia="ru-RU"/>
              </w:rPr>
            </w:pPr>
            <w:r w:rsidRPr="00CA7504">
              <w:rPr>
                <w:rFonts w:ascii="Times New Roman" w:eastAsia="Times New Roman" w:hAnsi="Times New Roman" w:cs="Times New Roman"/>
                <w:color w:val="000086"/>
                <w:sz w:val="20"/>
                <w:szCs w:val="20"/>
                <w:lang w:val="kk-KZ" w:eastAsia="ru-RU"/>
              </w:rPr>
              <w:t>Астана</w:t>
            </w:r>
            <w:r w:rsidRPr="00CA7504">
              <w:rPr>
                <w:rFonts w:ascii="Times New Roman" w:eastAsia="Times New Roman" w:hAnsi="Times New Roman" w:cs="Times New Roman"/>
                <w:color w:val="000086"/>
                <w:sz w:val="20"/>
                <w:szCs w:val="20"/>
                <w:lang w:eastAsia="ru-RU"/>
              </w:rPr>
              <w:t xml:space="preserve"> </w:t>
            </w:r>
            <w:proofErr w:type="spellStart"/>
            <w:r w:rsidRPr="00CA7504">
              <w:rPr>
                <w:rFonts w:ascii="Times New Roman" w:eastAsia="Times New Roman" w:hAnsi="Times New Roman" w:cs="Times New Roman"/>
                <w:color w:val="000086"/>
                <w:sz w:val="20"/>
                <w:szCs w:val="20"/>
                <w:lang w:eastAsia="ru-RU"/>
              </w:rPr>
              <w:t>қаласы</w:t>
            </w:r>
            <w:proofErr w:type="spellEnd"/>
            <w:r w:rsidRPr="00CA7504">
              <w:rPr>
                <w:rFonts w:ascii="Times New Roman" w:eastAsia="Times New Roman" w:hAnsi="Times New Roman" w:cs="Times New Roman"/>
                <w:color w:val="000086"/>
                <w:sz w:val="20"/>
                <w:szCs w:val="20"/>
                <w:lang w:val="kk-KZ" w:eastAsia="ru-RU"/>
              </w:rPr>
              <w:t xml:space="preserve">, </w:t>
            </w:r>
          </w:p>
          <w:p w:rsidR="00CA7504" w:rsidRPr="00CA7504" w:rsidRDefault="00CA7504" w:rsidP="00CA7504">
            <w:pPr>
              <w:overflowPunct w:val="0"/>
              <w:autoSpaceDE w:val="0"/>
              <w:autoSpaceDN w:val="0"/>
              <w:adjustRightInd w:val="0"/>
              <w:spacing w:after="0" w:line="240" w:lineRule="auto"/>
              <w:jc w:val="center"/>
              <w:rPr>
                <w:rFonts w:ascii="Times New Roman" w:eastAsia="Times New Roman" w:hAnsi="Times New Roman" w:cs="Times New Roman"/>
                <w:color w:val="000086"/>
                <w:lang w:val="kk-KZ" w:eastAsia="ru-RU"/>
              </w:rPr>
            </w:pPr>
            <w:r w:rsidRPr="00CA7504">
              <w:rPr>
                <w:rFonts w:ascii="Times New Roman" w:eastAsia="Times New Roman" w:hAnsi="Times New Roman" w:cs="Times New Roman"/>
                <w:color w:val="000086"/>
                <w:sz w:val="20"/>
                <w:szCs w:val="20"/>
                <w:lang w:val="kk-KZ" w:eastAsia="ru-RU"/>
              </w:rPr>
              <w:t>Үкімет Үйі</w:t>
            </w:r>
          </w:p>
        </w:tc>
        <w:tc>
          <w:tcPr>
            <w:tcW w:w="4263" w:type="dxa"/>
            <w:shd w:val="clear" w:color="auto" w:fill="auto"/>
            <w:vAlign w:val="center"/>
          </w:tcPr>
          <w:p w:rsidR="00CA7504" w:rsidRPr="00CA7504" w:rsidRDefault="00CA7504" w:rsidP="00CA7504">
            <w:pPr>
              <w:overflowPunct w:val="0"/>
              <w:autoSpaceDE w:val="0"/>
              <w:autoSpaceDN w:val="0"/>
              <w:adjustRightInd w:val="0"/>
              <w:spacing w:after="0" w:line="288" w:lineRule="auto"/>
              <w:ind w:firstLine="601"/>
              <w:rPr>
                <w:rFonts w:ascii="Times New Roman" w:eastAsia="Times New Roman" w:hAnsi="Times New Roman" w:cs="Times New Roman"/>
                <w:b/>
                <w:color w:val="000086"/>
                <w:sz w:val="36"/>
                <w:szCs w:val="36"/>
                <w:lang w:val="kk-KZ" w:eastAsia="ru-RU"/>
              </w:rPr>
            </w:pPr>
            <w:r w:rsidRPr="00CA7504">
              <w:rPr>
                <w:rFonts w:ascii="Times New Roman" w:eastAsia="Times New Roman" w:hAnsi="Times New Roman" w:cs="Times New Roman"/>
                <w:color w:val="000086"/>
                <w:lang w:val="kk-KZ" w:eastAsia="ru-RU"/>
              </w:rPr>
              <w:t xml:space="preserve">от «___»    ___________ </w:t>
            </w:r>
            <w:r w:rsidRPr="00CA7504">
              <w:rPr>
                <w:rFonts w:ascii="Times New Roman" w:eastAsia="Times New Roman" w:hAnsi="Times New Roman" w:cs="Times New Roman"/>
                <w:color w:val="000086"/>
                <w:lang w:eastAsia="ru-RU"/>
              </w:rPr>
              <w:t xml:space="preserve"> </w:t>
            </w:r>
            <w:r w:rsidRPr="00CA7504">
              <w:rPr>
                <w:rFonts w:ascii="Times New Roman" w:eastAsia="Times New Roman" w:hAnsi="Times New Roman" w:cs="Times New Roman"/>
                <w:color w:val="000086"/>
                <w:lang w:val="kk-KZ" w:eastAsia="ru-RU"/>
              </w:rPr>
              <w:t>20___</w:t>
            </w:r>
            <w:r w:rsidRPr="00CA7504">
              <w:rPr>
                <w:rFonts w:ascii="Times New Roman" w:eastAsia="Times New Roman" w:hAnsi="Times New Roman" w:cs="Times New Roman"/>
                <w:color w:val="000086"/>
                <w:lang w:eastAsia="ru-RU"/>
              </w:rPr>
              <w:t xml:space="preserve">  </w:t>
            </w:r>
            <w:r w:rsidRPr="00CA7504">
              <w:rPr>
                <w:rFonts w:ascii="Times New Roman" w:eastAsia="Times New Roman" w:hAnsi="Times New Roman" w:cs="Times New Roman"/>
                <w:color w:val="000086"/>
                <w:lang w:val="kk-KZ" w:eastAsia="ru-RU"/>
              </w:rPr>
              <w:t>г</w:t>
            </w:r>
            <w:r w:rsidRPr="00CA7504">
              <w:rPr>
                <w:rFonts w:ascii="Times New Roman" w:eastAsia="Times New Roman" w:hAnsi="Times New Roman" w:cs="Times New Roman"/>
                <w:color w:val="000086"/>
                <w:lang w:eastAsia="ru-RU"/>
              </w:rPr>
              <w:t>ода</w:t>
            </w:r>
          </w:p>
        </w:tc>
      </w:tr>
      <w:tr w:rsidR="00CA7504" w:rsidRPr="00CA7504" w:rsidTr="00C95374">
        <w:trPr>
          <w:trHeight w:val="283"/>
        </w:trPr>
        <w:tc>
          <w:tcPr>
            <w:tcW w:w="3936" w:type="dxa"/>
            <w:shd w:val="clear" w:color="auto" w:fill="auto"/>
            <w:vAlign w:val="center"/>
          </w:tcPr>
          <w:p w:rsidR="00CA7504" w:rsidRPr="00CA7504" w:rsidRDefault="00CA7504" w:rsidP="00CA7504">
            <w:pPr>
              <w:overflowPunct w:val="0"/>
              <w:autoSpaceDE w:val="0"/>
              <w:autoSpaceDN w:val="0"/>
              <w:adjustRightInd w:val="0"/>
              <w:spacing w:after="0" w:line="288" w:lineRule="auto"/>
              <w:ind w:right="459"/>
              <w:rPr>
                <w:rFonts w:ascii="Times New Roman" w:eastAsia="Times New Roman" w:hAnsi="Times New Roman" w:cs="Times New Roman"/>
                <w:b/>
                <w:noProof/>
                <w:color w:val="000086"/>
                <w:sz w:val="27"/>
                <w:szCs w:val="27"/>
                <w:lang w:eastAsia="ru-RU"/>
              </w:rPr>
            </w:pPr>
            <w:r w:rsidRPr="00CA7504">
              <w:rPr>
                <w:rFonts w:ascii="Times New Roman" w:eastAsia="Times New Roman" w:hAnsi="Times New Roman" w:cs="Times New Roman"/>
                <w:color w:val="000086"/>
                <w:lang w:val="kk-KZ" w:eastAsia="ru-RU"/>
              </w:rPr>
              <w:t>№  ____________________</w:t>
            </w:r>
          </w:p>
        </w:tc>
        <w:tc>
          <w:tcPr>
            <w:tcW w:w="2126" w:type="dxa"/>
            <w:shd w:val="clear" w:color="auto" w:fill="auto"/>
            <w:vAlign w:val="center"/>
          </w:tcPr>
          <w:p w:rsidR="00CA7504" w:rsidRPr="00CA7504" w:rsidRDefault="00CA7504" w:rsidP="00CA7504">
            <w:pPr>
              <w:overflowPunct w:val="0"/>
              <w:autoSpaceDE w:val="0"/>
              <w:autoSpaceDN w:val="0"/>
              <w:adjustRightInd w:val="0"/>
              <w:spacing w:after="0" w:line="240" w:lineRule="auto"/>
              <w:rPr>
                <w:rFonts w:ascii="Times New Roman" w:eastAsia="Times New Roman" w:hAnsi="Times New Roman" w:cs="Times New Roman"/>
                <w:color w:val="000086"/>
                <w:lang w:val="kk-KZ" w:eastAsia="ru-RU"/>
              </w:rPr>
            </w:pPr>
          </w:p>
        </w:tc>
        <w:tc>
          <w:tcPr>
            <w:tcW w:w="4263" w:type="dxa"/>
            <w:shd w:val="clear" w:color="auto" w:fill="auto"/>
            <w:vAlign w:val="center"/>
          </w:tcPr>
          <w:p w:rsidR="00CA7504" w:rsidRPr="00CA7504" w:rsidRDefault="00CA7504" w:rsidP="00CA7504">
            <w:pPr>
              <w:overflowPunct w:val="0"/>
              <w:autoSpaceDE w:val="0"/>
              <w:autoSpaceDN w:val="0"/>
              <w:adjustRightInd w:val="0"/>
              <w:spacing w:after="0" w:line="288" w:lineRule="auto"/>
              <w:ind w:firstLine="601"/>
              <w:rPr>
                <w:rFonts w:ascii="Times New Roman" w:eastAsia="Times New Roman" w:hAnsi="Times New Roman" w:cs="Times New Roman"/>
                <w:b/>
                <w:color w:val="000086"/>
                <w:sz w:val="36"/>
                <w:szCs w:val="36"/>
                <w:lang w:val="kk-KZ" w:eastAsia="ru-RU"/>
              </w:rPr>
            </w:pPr>
            <w:r w:rsidRPr="00CA7504">
              <w:rPr>
                <w:rFonts w:ascii="Times New Roman" w:eastAsia="Times New Roman" w:hAnsi="Times New Roman" w:cs="Times New Roman"/>
                <w:color w:val="000086"/>
                <w:lang w:val="kk-KZ" w:eastAsia="ru-RU"/>
              </w:rPr>
              <w:t>№  ____________________</w:t>
            </w:r>
          </w:p>
        </w:tc>
      </w:tr>
    </w:tbl>
    <w:p w:rsidR="00CA7504" w:rsidRDefault="00CA7504"/>
    <w:p w:rsidR="00CA7504" w:rsidRPr="00CA7504" w:rsidRDefault="00CA7504" w:rsidP="00CA7504"/>
    <w:p w:rsidR="00CA7504" w:rsidRDefault="00CA7504" w:rsidP="00CA7504">
      <w:pPr>
        <w:spacing w:after="0" w:line="240" w:lineRule="auto"/>
        <w:ind w:firstLine="851"/>
        <w:jc w:val="center"/>
        <w:rPr>
          <w:rFonts w:ascii="Times New Roman" w:hAnsi="Times New Roman" w:cs="Times New Roman"/>
          <w:b/>
          <w:sz w:val="28"/>
          <w:lang w:val="kk-KZ"/>
        </w:rPr>
      </w:pPr>
    </w:p>
    <w:p w:rsidR="00CA7504" w:rsidRDefault="00CA7504" w:rsidP="00CA7504">
      <w:pPr>
        <w:spacing w:after="0" w:line="240" w:lineRule="auto"/>
        <w:ind w:firstLine="709"/>
        <w:jc w:val="center"/>
        <w:rPr>
          <w:rFonts w:ascii="Times New Roman" w:hAnsi="Times New Roman" w:cs="Times New Roman"/>
          <w:b/>
          <w:sz w:val="28"/>
          <w:lang w:val="kk-KZ"/>
        </w:rPr>
      </w:pPr>
      <w:r>
        <w:rPr>
          <w:rFonts w:ascii="Times New Roman" w:hAnsi="Times New Roman" w:cs="Times New Roman"/>
          <w:b/>
          <w:sz w:val="28"/>
          <w:lang w:val="kk-KZ"/>
        </w:rPr>
        <w:t xml:space="preserve">«Қазақстан Республикасы Өнеркәсіп және құрылыс министрлігінің кейбір мәселелері» Қазақстан Республикасы Үкіметінің 2023 жылғы </w:t>
      </w:r>
      <w:r>
        <w:rPr>
          <w:rFonts w:ascii="Times New Roman" w:hAnsi="Times New Roman" w:cs="Times New Roman"/>
          <w:b/>
          <w:sz w:val="28"/>
          <w:lang w:val="kk-KZ"/>
        </w:rPr>
        <w:br/>
        <w:t xml:space="preserve">4 қазандағы № 864 қаулысына </w:t>
      </w:r>
      <w:r w:rsidR="00B4563C">
        <w:rPr>
          <w:rFonts w:ascii="Times New Roman" w:hAnsi="Times New Roman" w:cs="Times New Roman"/>
          <w:b/>
          <w:sz w:val="28"/>
          <w:lang w:val="kk-KZ"/>
        </w:rPr>
        <w:t xml:space="preserve">өзгеріс пен </w:t>
      </w:r>
      <w:r>
        <w:rPr>
          <w:rFonts w:ascii="Times New Roman" w:hAnsi="Times New Roman" w:cs="Times New Roman"/>
          <w:b/>
          <w:sz w:val="28"/>
          <w:lang w:val="kk-KZ"/>
        </w:rPr>
        <w:t xml:space="preserve">толықтырулар еңгізу туралы </w:t>
      </w:r>
    </w:p>
    <w:p w:rsidR="00CA7504" w:rsidRDefault="00CA7504" w:rsidP="00CA7504">
      <w:pPr>
        <w:spacing w:after="0" w:line="240" w:lineRule="auto"/>
        <w:ind w:firstLine="709"/>
        <w:jc w:val="center"/>
        <w:rPr>
          <w:rFonts w:ascii="Times New Roman" w:hAnsi="Times New Roman" w:cs="Times New Roman"/>
          <w:b/>
          <w:sz w:val="28"/>
          <w:lang w:val="kk-KZ"/>
        </w:rPr>
      </w:pPr>
    </w:p>
    <w:p w:rsidR="00CA7504" w:rsidRDefault="00CA7504" w:rsidP="00CA7504">
      <w:pPr>
        <w:spacing w:after="0" w:line="240" w:lineRule="auto"/>
        <w:ind w:firstLine="709"/>
        <w:jc w:val="center"/>
        <w:rPr>
          <w:rFonts w:ascii="Times New Roman" w:hAnsi="Times New Roman" w:cs="Times New Roman"/>
          <w:b/>
          <w:sz w:val="28"/>
          <w:lang w:val="kk-KZ"/>
        </w:rPr>
      </w:pPr>
    </w:p>
    <w:p w:rsidR="00CA7504" w:rsidRDefault="00CA7504" w:rsidP="00CA7504">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Қазақстан Республикасының Үкіметі </w:t>
      </w:r>
      <w:r>
        <w:rPr>
          <w:rFonts w:ascii="Times New Roman" w:hAnsi="Times New Roman" w:cs="Times New Roman"/>
          <w:b/>
          <w:sz w:val="28"/>
          <w:lang w:val="kk-KZ"/>
        </w:rPr>
        <w:t>ҚАУЛЫ ЕТЕДІ:</w:t>
      </w:r>
    </w:p>
    <w:p w:rsidR="00CA7504" w:rsidRDefault="00CA7504" w:rsidP="00CA7504">
      <w:pPr>
        <w:pStyle w:val="a3"/>
        <w:numPr>
          <w:ilvl w:val="0"/>
          <w:numId w:val="1"/>
        </w:numPr>
        <w:tabs>
          <w:tab w:val="left" w:pos="1134"/>
        </w:tabs>
        <w:spacing w:after="0" w:line="240" w:lineRule="auto"/>
        <w:ind w:left="0" w:firstLine="709"/>
        <w:jc w:val="both"/>
        <w:rPr>
          <w:rFonts w:ascii="Times New Roman" w:hAnsi="Times New Roman" w:cs="Times New Roman"/>
          <w:sz w:val="28"/>
          <w:lang w:val="kk-KZ"/>
        </w:rPr>
      </w:pPr>
      <w:r>
        <w:rPr>
          <w:rFonts w:ascii="Times New Roman" w:hAnsi="Times New Roman" w:cs="Times New Roman"/>
          <w:bCs/>
          <w:sz w:val="28"/>
          <w:szCs w:val="28"/>
          <w:lang w:val="kk-KZ"/>
        </w:rPr>
        <w:t>«Қазақстан Республикасы Өнеркәсіп және құрылыс министрлігінің кейбір мәселелері» Қазақстан Республикасы Үкіметінің 2023 жылғы 4 қазандағы № 864 қаулысына</w:t>
      </w:r>
      <w:r>
        <w:rPr>
          <w:rFonts w:ascii="Times New Roman" w:hAnsi="Times New Roman" w:cs="Times New Roman"/>
          <w:sz w:val="28"/>
          <w:lang w:val="kk-KZ"/>
        </w:rPr>
        <w:t xml:space="preserve"> мынадай </w:t>
      </w:r>
      <w:r w:rsidR="00B4563C">
        <w:rPr>
          <w:rFonts w:ascii="Times New Roman" w:hAnsi="Times New Roman" w:cs="Times New Roman"/>
          <w:sz w:val="28"/>
          <w:lang w:val="kk-KZ"/>
        </w:rPr>
        <w:t xml:space="preserve">өзгеріс пен </w:t>
      </w:r>
      <w:r>
        <w:rPr>
          <w:rFonts w:ascii="Times New Roman" w:hAnsi="Times New Roman" w:cs="Times New Roman"/>
          <w:sz w:val="28"/>
          <w:lang w:val="kk-KZ"/>
        </w:rPr>
        <w:t>толықтырулар енгізілсін: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көрсетілген қаулымен бекітілген Қазақстан Республикасының Өнеркәсіп және құрылыс министрлігі туралы ережесінде:</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15-тармақта:</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375-1)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«375-1) көлік құралдарының электрондық паспорттарын (көлік құралдары шассилерінің паспорттарын) және өздігінен жүретін машиналар мен басқа да техника түрлерінің электрондық паспорттарын жүргізу қағидаларын әзірлеу және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478-1)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«478-1) Құрылыс саласындағы рұқсаттардың </w:t>
      </w:r>
      <w:r w:rsidR="009B36EC">
        <w:rPr>
          <w:rFonts w:ascii="Times New Roman" w:hAnsi="Times New Roman" w:cs="Times New Roman"/>
          <w:sz w:val="28"/>
          <w:lang w:val="kk-KZ"/>
        </w:rPr>
        <w:t>автоматтандырылған</w:t>
      </w:r>
      <w:r>
        <w:rPr>
          <w:rFonts w:ascii="Times New Roman" w:hAnsi="Times New Roman" w:cs="Times New Roman"/>
          <w:sz w:val="28"/>
          <w:lang w:val="kk-KZ"/>
        </w:rPr>
        <w:t xml:space="preserve"> тізілімінде рұқсаттарды жүргізу, олардың қолданылуын тоқтата тұру, тоқтату (кері қайтарып алу) тәртібін әзірлеу және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478-2)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«478-2) құрылыс саласындағы рұқсаттардың </w:t>
      </w:r>
      <w:r w:rsidR="009B36EC">
        <w:rPr>
          <w:rFonts w:ascii="Times New Roman" w:hAnsi="Times New Roman" w:cs="Times New Roman"/>
          <w:sz w:val="28"/>
          <w:lang w:val="kk-KZ"/>
        </w:rPr>
        <w:t>автоматтандырылған</w:t>
      </w:r>
      <w:bookmarkStart w:id="0" w:name="_GoBack"/>
      <w:bookmarkEnd w:id="0"/>
      <w:r>
        <w:rPr>
          <w:rFonts w:ascii="Times New Roman" w:hAnsi="Times New Roman" w:cs="Times New Roman"/>
          <w:sz w:val="28"/>
          <w:lang w:val="kk-KZ"/>
        </w:rPr>
        <w:t xml:space="preserve"> тізілімін жүргізу;»;</w:t>
      </w:r>
    </w:p>
    <w:p w:rsidR="004077D7" w:rsidRPr="004077D7" w:rsidRDefault="004077D7" w:rsidP="004077D7">
      <w:pPr>
        <w:tabs>
          <w:tab w:val="left" w:pos="1134"/>
        </w:tabs>
        <w:spacing w:after="0" w:line="240" w:lineRule="auto"/>
        <w:ind w:firstLine="709"/>
        <w:jc w:val="both"/>
        <w:rPr>
          <w:rFonts w:ascii="Times New Roman" w:hAnsi="Times New Roman" w:cs="Times New Roman"/>
          <w:sz w:val="28"/>
          <w:lang w:val="kk-KZ"/>
        </w:rPr>
      </w:pPr>
      <w:r w:rsidRPr="004077D7">
        <w:rPr>
          <w:rFonts w:ascii="Times New Roman" w:hAnsi="Times New Roman" w:cs="Times New Roman"/>
          <w:sz w:val="28"/>
          <w:lang w:val="kk-KZ"/>
        </w:rPr>
        <w:t>483) тармақша мынадай редакцияда жазылсын:</w:t>
      </w:r>
    </w:p>
    <w:p w:rsidR="004077D7" w:rsidRPr="004077D7" w:rsidRDefault="004077D7" w:rsidP="004077D7">
      <w:pPr>
        <w:tabs>
          <w:tab w:val="left" w:pos="1134"/>
        </w:tabs>
        <w:spacing w:after="0" w:line="240" w:lineRule="auto"/>
        <w:ind w:firstLine="709"/>
        <w:jc w:val="both"/>
        <w:rPr>
          <w:rFonts w:ascii="Times New Roman" w:hAnsi="Times New Roman" w:cs="Times New Roman"/>
          <w:sz w:val="28"/>
          <w:lang w:val="kk-KZ"/>
        </w:rPr>
      </w:pPr>
      <w:r w:rsidRPr="004077D7">
        <w:rPr>
          <w:rFonts w:ascii="Times New Roman" w:hAnsi="Times New Roman" w:cs="Times New Roman"/>
          <w:sz w:val="28"/>
          <w:lang w:val="kk-KZ"/>
        </w:rPr>
        <w:t>«483) бюджеттік жоспарлау жөніндегі орталық уәкілетті органмен келісу бойынша жылумен жабдықтау жүйелерін салуды, реконструкциялауды және жаңғыртуды кредиттеу қағидаларын  әзірлеу және бекіту;»;</w:t>
      </w:r>
    </w:p>
    <w:p w:rsidR="004077D7" w:rsidRPr="004077D7" w:rsidRDefault="004077D7" w:rsidP="004077D7">
      <w:pPr>
        <w:tabs>
          <w:tab w:val="left" w:pos="1134"/>
        </w:tabs>
        <w:spacing w:after="0" w:line="240" w:lineRule="auto"/>
        <w:ind w:firstLine="709"/>
        <w:jc w:val="both"/>
        <w:rPr>
          <w:rFonts w:ascii="Times New Roman" w:hAnsi="Times New Roman" w:cs="Times New Roman"/>
          <w:sz w:val="28"/>
          <w:lang w:val="kk-KZ"/>
        </w:rPr>
      </w:pPr>
      <w:r w:rsidRPr="004077D7">
        <w:rPr>
          <w:rFonts w:ascii="Times New Roman" w:hAnsi="Times New Roman" w:cs="Times New Roman"/>
          <w:sz w:val="28"/>
          <w:lang w:val="kk-KZ"/>
        </w:rPr>
        <w:t>мынадай мазмұндағы 486-1) тармақшамен толықтырылсын:</w:t>
      </w:r>
    </w:p>
    <w:p w:rsidR="004077D7" w:rsidRDefault="004077D7" w:rsidP="004077D7">
      <w:pPr>
        <w:tabs>
          <w:tab w:val="left" w:pos="1134"/>
        </w:tabs>
        <w:spacing w:after="0" w:line="240" w:lineRule="auto"/>
        <w:ind w:firstLine="709"/>
        <w:jc w:val="both"/>
        <w:rPr>
          <w:rFonts w:ascii="Times New Roman" w:hAnsi="Times New Roman" w:cs="Times New Roman"/>
          <w:sz w:val="28"/>
          <w:lang w:val="kk-KZ"/>
        </w:rPr>
      </w:pPr>
      <w:r w:rsidRPr="004077D7">
        <w:rPr>
          <w:rFonts w:ascii="Times New Roman" w:hAnsi="Times New Roman" w:cs="Times New Roman"/>
          <w:sz w:val="28"/>
          <w:lang w:val="kk-KZ"/>
        </w:rPr>
        <w:t>«486-1) сумен жабдықтау және су бұру ұйымдарының кәріздік тазарту құрылысжайларын салу және реконструкциялау жобаларын іске асыру үшін тартылған облигациялық қарыздарды өтеуге және оларға қызмет көрсетуге арналған шығындарын  субсидиялау қағидаларын әзірлеу және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509-1)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lastRenderedPageBreak/>
        <w:t>«509-1) оқ-дәрілер мен жарылғыш заттарды кәдеге жарату объектілерінің өндірістік қызметін ұйымдастыру, осы жұмыстарды жүргізу кезінде қауіпсіздікті қамтамасыз ету және оқ-дәрілер мен жарылғыш заттарды кәдеге жарату объектілерін күзету жөніндегі қағидаларды әзірлеу және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511-1)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«511-1)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мемлекеттік қорғаныстық тапсырысы шеңберінде ғылыми зерттеулерді ұйымдастыру және жүргізу қағидаларын әзірлеу және бекіту;»;</w:t>
      </w:r>
    </w:p>
    <w:p w:rsidR="00CA7504" w:rsidRDefault="00CA7504" w:rsidP="00CA7504">
      <w:pPr>
        <w:tabs>
          <w:tab w:val="left" w:pos="1134"/>
        </w:tabs>
        <w:spacing w:after="0" w:line="240" w:lineRule="auto"/>
        <w:jc w:val="both"/>
        <w:rPr>
          <w:rFonts w:ascii="Times New Roman" w:hAnsi="Times New Roman" w:cs="Times New Roman"/>
          <w:sz w:val="28"/>
          <w:lang w:val="kk-KZ"/>
        </w:rPr>
      </w:pPr>
      <w:r>
        <w:rPr>
          <w:rFonts w:ascii="Times New Roman" w:hAnsi="Times New Roman" w:cs="Times New Roman"/>
          <w:sz w:val="28"/>
          <w:lang w:val="kk-KZ"/>
        </w:rPr>
        <w:t xml:space="preserve">          мынадай мазмұндағы 511-2)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«511-2)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мемлекеттік қорғаныстық тапсырысы шеңберінде ғылыми зерттеулерге сараптама жүргізу қағидаларын әзірлеу және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511-3)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«511-3)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мемлекеттік қорғаныстық тапсырысы шеңберінде мамандандырылған ғылыми бағыттарды әзірлеу; »;</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511-4)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«511-4) мемлекеттік қорғаныстық тапсырысы шеңберінде мамандандырылған ғылыми бағыттар бойынша сараптамалық кеңестер құру,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олардың ережелері мен құрамдарын бекітеді;»;</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511-5)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«511-5) мемлекеттік қорғаныстық тапсырысы шеңберінде бюджет қаражаты мемлекеттік қорғаныстық тапсырысын алушының бюджетінде көзделген жағдайларды қоспағанда, орындалған ғылыми зерттеулер бойынша есептерді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511-6)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«511-6)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тәжірибелік-конструкторлық және технологиялық жұмыстардың нәтижелеріне сынақтар жүргізу қағидаларын әзірлеу және бекіту;»;</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мынадай мазмұндағы 511-7) тармақшамен толықтырылсын:</w:t>
      </w:r>
    </w:p>
    <w:p w:rsidR="00CA7504" w:rsidRDefault="00CA7504" w:rsidP="00CA7504">
      <w:pPr>
        <w:tabs>
          <w:tab w:val="left" w:pos="1134"/>
        </w:tabs>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«511-7) әскери ұлттық стандарттарды әзірлеу, келісу, бекіту, өзгерту, жо</w:t>
      </w:r>
      <w:r w:rsidR="00F72B82">
        <w:rPr>
          <w:rFonts w:ascii="Times New Roman" w:hAnsi="Times New Roman" w:cs="Times New Roman"/>
          <w:sz w:val="28"/>
          <w:lang w:val="kk-KZ"/>
        </w:rPr>
        <w:t>ю және олардың есебін жүргізу;».</w:t>
      </w:r>
    </w:p>
    <w:p w:rsidR="00CA7504" w:rsidRDefault="00CA7504" w:rsidP="00CA7504">
      <w:pPr>
        <w:pStyle w:val="a3"/>
        <w:tabs>
          <w:tab w:val="left" w:pos="1134"/>
        </w:tabs>
        <w:spacing w:after="0" w:line="240" w:lineRule="auto"/>
        <w:ind w:left="0" w:firstLine="709"/>
        <w:jc w:val="both"/>
        <w:rPr>
          <w:rFonts w:ascii="Times New Roman" w:hAnsi="Times New Roman" w:cs="Times New Roman"/>
          <w:sz w:val="28"/>
          <w:lang w:val="kk-KZ"/>
        </w:rPr>
      </w:pPr>
      <w:r>
        <w:rPr>
          <w:rFonts w:ascii="Times New Roman" w:hAnsi="Times New Roman" w:cs="Times New Roman"/>
          <w:sz w:val="28"/>
          <w:lang w:val="kk-KZ"/>
        </w:rPr>
        <w:t>2. Осы қаулы алғашқы ресми жарияланған күнінен кейін күнтізбелік он күн өткен соң қолданысқа енгізіледі.</w:t>
      </w:r>
    </w:p>
    <w:p w:rsidR="00CA7504" w:rsidRDefault="00CA7504" w:rsidP="00CA7504">
      <w:pPr>
        <w:pStyle w:val="a3"/>
        <w:tabs>
          <w:tab w:val="left" w:pos="1134"/>
        </w:tabs>
        <w:spacing w:after="0" w:line="240" w:lineRule="auto"/>
        <w:ind w:left="0" w:firstLine="851"/>
        <w:jc w:val="both"/>
        <w:rPr>
          <w:rFonts w:ascii="Times New Roman" w:hAnsi="Times New Roman" w:cs="Times New Roman"/>
          <w:sz w:val="28"/>
          <w:lang w:val="kk-KZ"/>
        </w:rPr>
      </w:pPr>
    </w:p>
    <w:p w:rsidR="00CA7504" w:rsidRDefault="00CA7504" w:rsidP="00CA7504">
      <w:pPr>
        <w:pStyle w:val="a3"/>
        <w:tabs>
          <w:tab w:val="left" w:pos="1134"/>
        </w:tabs>
        <w:spacing w:after="0" w:line="240" w:lineRule="auto"/>
        <w:ind w:left="0" w:firstLine="851"/>
        <w:jc w:val="both"/>
        <w:rPr>
          <w:rFonts w:ascii="Times New Roman" w:hAnsi="Times New Roman" w:cs="Times New Roman"/>
          <w:sz w:val="28"/>
          <w:lang w:val="kk-KZ"/>
        </w:rPr>
      </w:pPr>
    </w:p>
    <w:p w:rsidR="00CA7504" w:rsidRDefault="00CA7504" w:rsidP="00CA7504">
      <w:pPr>
        <w:pStyle w:val="a3"/>
        <w:tabs>
          <w:tab w:val="left" w:pos="1134"/>
        </w:tabs>
        <w:spacing w:after="0" w:line="240" w:lineRule="auto"/>
        <w:ind w:left="0" w:firstLine="851"/>
        <w:jc w:val="both"/>
        <w:rPr>
          <w:rFonts w:ascii="Times New Roman" w:hAnsi="Times New Roman" w:cs="Times New Roman"/>
          <w:b/>
          <w:sz w:val="28"/>
          <w:lang w:val="kk-KZ"/>
        </w:rPr>
      </w:pPr>
      <w:r>
        <w:rPr>
          <w:rFonts w:ascii="Times New Roman" w:hAnsi="Times New Roman" w:cs="Times New Roman"/>
          <w:b/>
          <w:sz w:val="28"/>
          <w:lang w:val="kk-KZ"/>
        </w:rPr>
        <w:t>Қазақстан Республикасының</w:t>
      </w:r>
    </w:p>
    <w:p w:rsidR="00CA7504" w:rsidRDefault="00CA7504" w:rsidP="00CA7504">
      <w:pPr>
        <w:pStyle w:val="a3"/>
        <w:tabs>
          <w:tab w:val="left" w:pos="1134"/>
        </w:tabs>
        <w:spacing w:after="0" w:line="240" w:lineRule="auto"/>
        <w:ind w:left="0" w:firstLine="851"/>
        <w:jc w:val="both"/>
        <w:rPr>
          <w:rFonts w:ascii="Times New Roman" w:hAnsi="Times New Roman" w:cs="Times New Roman"/>
          <w:sz w:val="28"/>
        </w:rPr>
      </w:pPr>
      <w:r>
        <w:rPr>
          <w:rFonts w:ascii="Times New Roman" w:hAnsi="Times New Roman" w:cs="Times New Roman"/>
          <w:b/>
          <w:sz w:val="28"/>
          <w:lang w:val="kk-KZ"/>
        </w:rPr>
        <w:t xml:space="preserve">      </w:t>
      </w:r>
      <w:r>
        <w:rPr>
          <w:rFonts w:ascii="Times New Roman" w:hAnsi="Times New Roman" w:cs="Times New Roman"/>
          <w:b/>
          <w:sz w:val="28"/>
        </w:rPr>
        <w:t>Премьер-Министр</w:t>
      </w:r>
      <w:r>
        <w:rPr>
          <w:rFonts w:ascii="Times New Roman" w:hAnsi="Times New Roman" w:cs="Times New Roman"/>
          <w:b/>
          <w:sz w:val="28"/>
          <w:lang w:val="kk-KZ"/>
        </w:rPr>
        <w:t>і</w:t>
      </w:r>
      <w:r>
        <w:rPr>
          <w:rFonts w:ascii="Times New Roman" w:hAnsi="Times New Roman" w:cs="Times New Roman"/>
          <w:b/>
          <w:sz w:val="28"/>
        </w:rPr>
        <w:t xml:space="preserve"> </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sidR="00F72B82">
        <w:rPr>
          <w:rFonts w:ascii="Times New Roman" w:hAnsi="Times New Roman" w:cs="Times New Roman"/>
          <w:b/>
          <w:sz w:val="28"/>
        </w:rPr>
        <w:t xml:space="preserve">                 </w:t>
      </w:r>
      <w:r>
        <w:rPr>
          <w:rFonts w:ascii="Times New Roman" w:hAnsi="Times New Roman" w:cs="Times New Roman"/>
          <w:b/>
          <w:sz w:val="28"/>
        </w:rPr>
        <w:t xml:space="preserve">А. </w:t>
      </w:r>
      <w:proofErr w:type="spellStart"/>
      <w:r>
        <w:rPr>
          <w:rFonts w:ascii="Times New Roman" w:hAnsi="Times New Roman" w:cs="Times New Roman"/>
          <w:b/>
          <w:sz w:val="28"/>
        </w:rPr>
        <w:t>Сма</w:t>
      </w:r>
      <w:proofErr w:type="spellEnd"/>
      <w:r>
        <w:rPr>
          <w:rFonts w:ascii="Times New Roman" w:hAnsi="Times New Roman" w:cs="Times New Roman"/>
          <w:b/>
          <w:sz w:val="28"/>
          <w:lang w:val="kk-KZ"/>
        </w:rPr>
        <w:t>йы</w:t>
      </w:r>
      <w:r>
        <w:rPr>
          <w:rFonts w:ascii="Times New Roman" w:hAnsi="Times New Roman" w:cs="Times New Roman"/>
          <w:b/>
          <w:sz w:val="28"/>
        </w:rPr>
        <w:t>лов</w:t>
      </w:r>
    </w:p>
    <w:p w:rsidR="00CA7A1B" w:rsidRPr="00CA7504" w:rsidRDefault="00CA7A1B" w:rsidP="00CA7504"/>
    <w:sectPr w:rsidR="00CA7A1B" w:rsidRPr="00CA7504" w:rsidSect="00B572A1">
      <w:headerReference w:type="default" r:id="rId8"/>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C38" w:rsidRDefault="00C44C38" w:rsidP="00B572A1">
      <w:pPr>
        <w:spacing w:after="0" w:line="240" w:lineRule="auto"/>
      </w:pPr>
      <w:r>
        <w:separator/>
      </w:r>
    </w:p>
  </w:endnote>
  <w:endnote w:type="continuationSeparator" w:id="0">
    <w:p w:rsidR="00C44C38" w:rsidRDefault="00C44C38" w:rsidP="00B57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C38" w:rsidRDefault="00C44C38" w:rsidP="00B572A1">
      <w:pPr>
        <w:spacing w:after="0" w:line="240" w:lineRule="auto"/>
      </w:pPr>
      <w:r>
        <w:separator/>
      </w:r>
    </w:p>
  </w:footnote>
  <w:footnote w:type="continuationSeparator" w:id="0">
    <w:p w:rsidR="00C44C38" w:rsidRDefault="00C44C38" w:rsidP="00B57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3608846"/>
      <w:docPartObj>
        <w:docPartGallery w:val="Page Numbers (Top of Page)"/>
        <w:docPartUnique/>
      </w:docPartObj>
    </w:sdtPr>
    <w:sdtEndPr/>
    <w:sdtContent>
      <w:p w:rsidR="00B572A1" w:rsidRDefault="00B572A1">
        <w:pPr>
          <w:pStyle w:val="a4"/>
          <w:jc w:val="center"/>
        </w:pPr>
        <w:r>
          <w:fldChar w:fldCharType="begin"/>
        </w:r>
        <w:r>
          <w:instrText>PAGE   \* MERGEFORMAT</w:instrText>
        </w:r>
        <w:r>
          <w:fldChar w:fldCharType="separate"/>
        </w:r>
        <w:r w:rsidR="009B36EC">
          <w:rPr>
            <w:noProof/>
          </w:rPr>
          <w:t>2</w:t>
        </w:r>
        <w:r>
          <w:fldChar w:fldCharType="end"/>
        </w:r>
      </w:p>
    </w:sdtContent>
  </w:sdt>
  <w:p w:rsidR="00B572A1" w:rsidRDefault="00B572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00869"/>
    <w:multiLevelType w:val="hybridMultilevel"/>
    <w:tmpl w:val="C0A89474"/>
    <w:lvl w:ilvl="0" w:tplc="B6186BBE">
      <w:start w:val="1"/>
      <w:numFmt w:val="decimal"/>
      <w:lvlText w:val="%1."/>
      <w:lvlJc w:val="left"/>
      <w:pPr>
        <w:ind w:left="927" w:hanging="360"/>
      </w:pPr>
    </w:lvl>
    <w:lvl w:ilvl="1" w:tplc="CE38BF28">
      <w:start w:val="1"/>
      <w:numFmt w:val="lowerLetter"/>
      <w:lvlText w:val="%2."/>
      <w:lvlJc w:val="left"/>
      <w:pPr>
        <w:ind w:left="1647" w:hanging="360"/>
      </w:pPr>
    </w:lvl>
    <w:lvl w:ilvl="2" w:tplc="F9909640">
      <w:start w:val="1"/>
      <w:numFmt w:val="lowerRoman"/>
      <w:lvlText w:val="%3."/>
      <w:lvlJc w:val="right"/>
      <w:pPr>
        <w:ind w:left="2367" w:hanging="180"/>
      </w:pPr>
    </w:lvl>
    <w:lvl w:ilvl="3" w:tplc="C2E0A9E4">
      <w:start w:val="1"/>
      <w:numFmt w:val="decimal"/>
      <w:lvlText w:val="%4."/>
      <w:lvlJc w:val="left"/>
      <w:pPr>
        <w:ind w:left="3087" w:hanging="360"/>
      </w:pPr>
    </w:lvl>
    <w:lvl w:ilvl="4" w:tplc="26B6A128">
      <w:start w:val="1"/>
      <w:numFmt w:val="lowerLetter"/>
      <w:lvlText w:val="%5."/>
      <w:lvlJc w:val="left"/>
      <w:pPr>
        <w:ind w:left="3807" w:hanging="360"/>
      </w:pPr>
    </w:lvl>
    <w:lvl w:ilvl="5" w:tplc="ED3E217C">
      <w:start w:val="1"/>
      <w:numFmt w:val="lowerRoman"/>
      <w:lvlText w:val="%6."/>
      <w:lvlJc w:val="right"/>
      <w:pPr>
        <w:ind w:left="4527" w:hanging="180"/>
      </w:pPr>
    </w:lvl>
    <w:lvl w:ilvl="6" w:tplc="FECA30C6">
      <w:start w:val="1"/>
      <w:numFmt w:val="decimal"/>
      <w:lvlText w:val="%7."/>
      <w:lvlJc w:val="left"/>
      <w:pPr>
        <w:ind w:left="5247" w:hanging="360"/>
      </w:pPr>
    </w:lvl>
    <w:lvl w:ilvl="7" w:tplc="783E44C8">
      <w:start w:val="1"/>
      <w:numFmt w:val="lowerLetter"/>
      <w:lvlText w:val="%8."/>
      <w:lvlJc w:val="left"/>
      <w:pPr>
        <w:ind w:left="5967" w:hanging="360"/>
      </w:pPr>
    </w:lvl>
    <w:lvl w:ilvl="8" w:tplc="F7F41638">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F88"/>
    <w:rsid w:val="00180933"/>
    <w:rsid w:val="004077D7"/>
    <w:rsid w:val="006F3130"/>
    <w:rsid w:val="009B36EC"/>
    <w:rsid w:val="00A21951"/>
    <w:rsid w:val="00A70F88"/>
    <w:rsid w:val="00B1586E"/>
    <w:rsid w:val="00B4563C"/>
    <w:rsid w:val="00B572A1"/>
    <w:rsid w:val="00C44C38"/>
    <w:rsid w:val="00CA7504"/>
    <w:rsid w:val="00CA7A1B"/>
    <w:rsid w:val="00F72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7FCAB-923A-4B78-8FB8-32D50B83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50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504"/>
    <w:pPr>
      <w:ind w:left="720"/>
      <w:contextualSpacing/>
    </w:pPr>
  </w:style>
  <w:style w:type="paragraph" w:styleId="a4">
    <w:name w:val="header"/>
    <w:basedOn w:val="a"/>
    <w:link w:val="a5"/>
    <w:uiPriority w:val="99"/>
    <w:unhideWhenUsed/>
    <w:rsid w:val="00B572A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72A1"/>
  </w:style>
  <w:style w:type="paragraph" w:styleId="a6">
    <w:name w:val="footer"/>
    <w:basedOn w:val="a"/>
    <w:link w:val="a7"/>
    <w:uiPriority w:val="99"/>
    <w:unhideWhenUsed/>
    <w:rsid w:val="00B572A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7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52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697</Words>
  <Characters>3978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Конурова Ботакоз</dc:creator>
  <cp:keywords/>
  <dc:description/>
  <cp:lastModifiedBy>Конурова Ботакоз</cp:lastModifiedBy>
  <cp:revision>9</cp:revision>
  <dcterms:created xsi:type="dcterms:W3CDTF">2023-11-13T12:32:00Z</dcterms:created>
  <dcterms:modified xsi:type="dcterms:W3CDTF">2023-11-14T09:48:00Z</dcterms:modified>
</cp:coreProperties>
</file>